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59" w:lineRule="auto"/>
        <w:ind w:firstLine="567"/>
        <w:jc w:val="both"/>
        <w:rPr>
          <w:sz w:val="28"/>
        </w:rPr>
      </w:pPr>
      <w:r>
        <w:rPr>
          <w:sz w:val="28"/>
        </w:rPr>
        <w:t>Реутовски</w:t>
      </w:r>
      <w:r>
        <w:rPr>
          <w:sz w:val="28"/>
        </w:rPr>
        <w:t>й</w:t>
      </w:r>
      <w:r>
        <w:rPr>
          <w:sz w:val="28"/>
        </w:rPr>
        <w:t xml:space="preserve"> городск</w:t>
      </w:r>
      <w:r>
        <w:rPr>
          <w:sz w:val="28"/>
        </w:rPr>
        <w:t>ой</w:t>
      </w:r>
      <w:r>
        <w:rPr>
          <w:sz w:val="28"/>
        </w:rPr>
        <w:t xml:space="preserve"> суд</w:t>
      </w:r>
      <w:r>
        <w:rPr>
          <w:sz w:val="28"/>
        </w:rPr>
        <w:t xml:space="preserve"> вынес</w:t>
      </w:r>
      <w:r>
        <w:rPr>
          <w:sz w:val="28"/>
        </w:rPr>
        <w:t xml:space="preserve"> </w:t>
      </w:r>
      <w:r>
        <w:rPr>
          <w:sz w:val="28"/>
        </w:rPr>
        <w:t xml:space="preserve">обвинительный </w:t>
      </w:r>
      <w:r>
        <w:rPr>
          <w:sz w:val="28"/>
        </w:rPr>
        <w:t xml:space="preserve">приговор </w:t>
      </w:r>
      <w:r>
        <w:rPr>
          <w:sz w:val="28"/>
        </w:rPr>
        <w:t>за нарушение лицом, управляющим автомобилем, правил дорожного движения, повлекшее по неосторожности смерть человека</w:t>
      </w:r>
      <w:r>
        <w:rPr>
          <w:sz w:val="28"/>
        </w:rPr>
        <w:t xml:space="preserve"> (</w:t>
      </w:r>
      <w:r>
        <w:rPr>
          <w:sz w:val="28"/>
        </w:rPr>
        <w:t xml:space="preserve">ч. </w:t>
      </w:r>
      <w:r>
        <w:rPr>
          <w:sz w:val="28"/>
        </w:rPr>
        <w:t>3</w:t>
      </w:r>
      <w:r>
        <w:rPr>
          <w:sz w:val="28"/>
        </w:rPr>
        <w:t xml:space="preserve"> ст. 264</w:t>
      </w:r>
      <w:r>
        <w:rPr>
          <w:sz w:val="28"/>
        </w:rPr>
        <w:t xml:space="preserve"> УК РФ</w:t>
      </w:r>
      <w:r>
        <w:rPr>
          <w:sz w:val="28"/>
        </w:rPr>
        <w:t>).</w:t>
      </w:r>
      <w:r>
        <w:rPr>
          <w:sz w:val="28"/>
        </w:rPr>
        <w:t xml:space="preserve">  </w:t>
      </w:r>
    </w:p>
    <w:p w14:paraId="02000000">
      <w:pPr>
        <w:widowControl w:val="1"/>
        <w:ind w:firstLine="709"/>
        <w:jc w:val="both"/>
        <w:rPr>
          <w:sz w:val="28"/>
        </w:rPr>
      </w:pPr>
      <w:r>
        <w:rPr>
          <w:sz w:val="28"/>
        </w:rPr>
        <w:t>В ходе судебного заседания установлено, что</w:t>
      </w:r>
      <w:r>
        <w:rPr>
          <w:sz w:val="28"/>
        </w:rPr>
        <w:t xml:space="preserve"> Данищенко О., управляя автомобилем, в темное время суток, двигаясь по  проезжей части через путепровод Железнодорожных путей на 16 км. Горьковского направления в районе станции Реутов, нарушила правила дорожного движения при выполнении маневра поворота налево, чем  создала опасность для движения мотоциклу, двигавшемуся во встречном направлении, своевременно не обнаружила опасность в виде мотоцикла, не приняла меры к снижению скорости и остановке автомобиля и допустила с ним столкновение. </w:t>
      </w:r>
    </w:p>
    <w:p w14:paraId="03000000">
      <w:pPr>
        <w:widowControl w:val="1"/>
        <w:ind w:firstLine="709"/>
        <w:jc w:val="both"/>
        <w:rPr>
          <w:sz w:val="28"/>
        </w:rPr>
      </w:pPr>
      <w:r>
        <w:rPr>
          <w:sz w:val="28"/>
        </w:rPr>
        <w:t xml:space="preserve">В результате нарушения правил дорожного движения водителем  </w:t>
      </w:r>
      <w:r>
        <w:rPr>
          <w:sz w:val="28"/>
        </w:rPr>
        <w:t>Данищенко О.</w:t>
      </w:r>
      <w:r>
        <w:rPr>
          <w:sz w:val="28"/>
        </w:rPr>
        <w:t xml:space="preserve"> водителю мотоцикла были причинены телесные повреждения, от которых наступила его смерть.</w:t>
      </w:r>
    </w:p>
    <w:p w14:paraId="04000000">
      <w:pPr>
        <w:widowControl w:val="1"/>
        <w:ind w:firstLine="709"/>
        <w:jc w:val="both"/>
        <w:rPr>
          <w:sz w:val="28"/>
        </w:rPr>
      </w:pPr>
      <w:r>
        <w:rPr>
          <w:sz w:val="28"/>
        </w:rPr>
        <w:t xml:space="preserve"> </w:t>
      </w:r>
      <w:r>
        <w:rPr>
          <w:sz w:val="28"/>
        </w:rPr>
        <w:t xml:space="preserve">Суд приговорил </w:t>
      </w:r>
      <w:r>
        <w:rPr>
          <w:sz w:val="28"/>
        </w:rPr>
        <w:t>подсудимую</w:t>
      </w:r>
      <w:r>
        <w:rPr>
          <w:sz w:val="28"/>
        </w:rPr>
        <w:t xml:space="preserve"> к наказанию в виде лишения свободы сроком на 1</w:t>
      </w:r>
      <w:r>
        <w:rPr>
          <w:sz w:val="28"/>
        </w:rPr>
        <w:t xml:space="preserve"> год 6 месяцев с отбыванием наказания в колонии-поселении».</w:t>
      </w:r>
    </w:p>
    <w:p w14:paraId="05000000">
      <w:pPr>
        <w:widowControl w:val="1"/>
        <w:ind w:firstLine="709"/>
        <w:jc w:val="both"/>
        <w:rPr>
          <w:sz w:val="28"/>
        </w:rPr>
      </w:pPr>
      <w:r>
        <w:rPr>
          <w:sz w:val="28"/>
        </w:rPr>
        <w:t>Приговор суда в законную силу не вступил.</w:t>
      </w:r>
    </w:p>
    <w:p w14:paraId="06000000">
      <w:pPr>
        <w:widowControl w:val="1"/>
        <w:ind w:firstLine="709"/>
        <w:jc w:val="both"/>
        <w:rPr>
          <w:sz w:val="28"/>
        </w:rPr>
      </w:pPr>
      <w:r>
        <w:rPr>
          <w:sz w:val="28"/>
        </w:rPr>
        <w:t>Государственное обвинение поддержано прокуратурой города Реутова</w:t>
      </w:r>
      <w:r>
        <w:rPr>
          <w:sz w:val="28"/>
        </w:rPr>
        <w:t>.</w:t>
      </w:r>
    </w:p>
    <w:p w14:paraId="07000000">
      <w:pPr>
        <w:widowControl w:val="1"/>
        <w:ind w:firstLine="709"/>
        <w:jc w:val="both"/>
        <w:rPr>
          <w:sz w:val="28"/>
        </w:rPr>
      </w:pPr>
    </w:p>
    <w:p w14:paraId="08000000">
      <w:pPr>
        <w:pStyle w:val="Style_1"/>
        <w:widowControl w:val="1"/>
        <w:spacing w:line="240" w:lineRule="exact"/>
        <w:ind/>
        <w:jc w:val="both"/>
        <w:rPr>
          <w:rFonts w:ascii="Times New Roman" w:hAnsi="Times New Roman"/>
          <w:sz w:val="28"/>
        </w:rPr>
      </w:pPr>
      <w:r>
        <w:rPr>
          <w:rFonts w:ascii="Times New Roman" w:hAnsi="Times New Roman"/>
          <w:sz w:val="28"/>
        </w:rPr>
        <w:t>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А.А. Синягина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Знак1 Знак Знак Знак Знак Знак Знак"/>
    <w:basedOn w:val="Style_2"/>
    <w:link w:val="Style_7_ch"/>
    <w:pPr>
      <w:widowControl w:val="0"/>
      <w:spacing w:after="160" w:line="240" w:lineRule="exact"/>
      <w:ind/>
      <w:jc w:val="right"/>
    </w:pPr>
    <w:rPr>
      <w:sz w:val="20"/>
    </w:rPr>
  </w:style>
  <w:style w:styleId="Style_7_ch" w:type="character">
    <w:name w:val="Знак1 Знак Знак Знак Знак Знак Знак"/>
    <w:basedOn w:val="Style_2_ch"/>
    <w:link w:val="Style_7"/>
    <w:rPr>
      <w:sz w:val="20"/>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ody Text Indent"/>
    <w:basedOn w:val="Style_2"/>
    <w:link w:val="Style_10_ch"/>
    <w:pPr>
      <w:widowControl w:val="1"/>
      <w:ind w:firstLine="600"/>
      <w:jc w:val="both"/>
    </w:pPr>
  </w:style>
  <w:style w:styleId="Style_10_ch" w:type="character">
    <w:name w:val="Body Text Indent"/>
    <w:basedOn w:val="Style_2_ch"/>
    <w:link w:val="Style_10"/>
  </w:style>
  <w:style w:styleId="Style_11"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1_ch"/>
    <w:pPr>
      <w:widowControl w:val="1"/>
      <w:spacing w:afterAutospacing="on" w:beforeAutospacing="on"/>
      <w:ind/>
    </w:pPr>
    <w:rPr>
      <w:rFonts w:ascii="Tahoma" w:hAnsi="Tahoma"/>
      <w:sz w:val="20"/>
    </w:rPr>
  </w:style>
  <w:style w:styleId="Style_11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1"/>
    <w:rPr>
      <w:rFonts w:ascii="Tahoma" w:hAnsi="Tahoma"/>
      <w:sz w:val="20"/>
    </w:rPr>
  </w:style>
  <w:style w:styleId="Style_12" w:type="paragraph">
    <w:name w:val="Default Paragraph Font"/>
    <w:link w:val="Style_12_ch"/>
  </w:style>
  <w:style w:styleId="Style_12_ch" w:type="character">
    <w:name w:val="Default Paragraph Font"/>
    <w:link w:val="Style_12"/>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13" w:type="paragraph">
    <w:name w:val="toc 3"/>
    <w:next w:val="Style_2"/>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2"/>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2"/>
    <w:link w:val="Style_15_ch"/>
    <w:uiPriority w:val="9"/>
    <w:qFormat/>
    <w:pPr>
      <w:widowControl w:val="1"/>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Balloon Text"/>
    <w:basedOn w:val="Style_2"/>
    <w:link w:val="Style_20_ch"/>
    <w:rPr>
      <w:rFonts w:ascii="Tahoma" w:hAnsi="Tahoma"/>
      <w:sz w:val="16"/>
    </w:rPr>
  </w:style>
  <w:style w:styleId="Style_20_ch" w:type="character">
    <w:name w:val="Balloon Text"/>
    <w:basedOn w:val="Style_2_ch"/>
    <w:link w:val="Style_20"/>
    <w:rPr>
      <w:rFonts w:ascii="Tahoma" w:hAnsi="Tahoma"/>
      <w:sz w:val="16"/>
    </w:rPr>
  </w:style>
  <w:style w:styleId="Style_21" w:type="paragraph">
    <w:name w:val="toc 9"/>
    <w:next w:val="Style_2"/>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Body Text 2"/>
    <w:basedOn w:val="Style_2"/>
    <w:link w:val="Style_22_ch"/>
    <w:pPr>
      <w:widowControl w:val="1"/>
      <w:spacing w:after="120" w:line="480" w:lineRule="auto"/>
      <w:ind/>
    </w:pPr>
  </w:style>
  <w:style w:styleId="Style_22_ch" w:type="character">
    <w:name w:val="Body Text 2"/>
    <w:basedOn w:val="Style_2_ch"/>
    <w:link w:val="Style_22"/>
  </w:style>
  <w:style w:styleId="Style_23" w:type="paragraph">
    <w:name w:val="toc 8"/>
    <w:next w:val="Style_2"/>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docdata"/>
    <w:basedOn w:val="Style_2"/>
    <w:link w:val="Style_24_ch"/>
    <w:pPr>
      <w:widowControl w:val="1"/>
      <w:spacing w:afterAutospacing="on" w:beforeAutospacing="on"/>
      <w:ind/>
    </w:pPr>
  </w:style>
  <w:style w:styleId="Style_24_ch" w:type="character">
    <w:name w:val="docdata"/>
    <w:basedOn w:val="Style_2_ch"/>
    <w:link w:val="Style_24"/>
  </w:style>
  <w:style w:styleId="Style_25" w:type="paragraph">
    <w:name w:val="toc 5"/>
    <w:next w:val="Style_2"/>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2"/>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2"/>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30" w:type="table">
    <w:name w:val="Normal Table"/>
    <w:tblPr>
      <w:tblInd w:type="dxa" w:w="0"/>
      <w:tblCellMar>
        <w:top w:type="dxa" w:w="0"/>
        <w:left w:type="dxa" w:w="108"/>
        <w:bottom w:type="dxa" w:w="0"/>
        <w:right w:type="dxa" w:w="108"/>
      </w:tblCellMar>
    </w:tblPr>
  </w:style>
  <w:style w:styleId="Style_31" w:type="table">
    <w:name w:val="Table Grid"/>
    <w:basedOn w:val="Style_30"/>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2026-02-04T14:54:27Z</dcterms:created>
  <dcterms:modified xsi:type="dcterms:W3CDTF">2026-02-06T07:22:15Z</dcterms:modified>
</cp:coreProperties>
</file>